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78" w:rsidRPr="00137778" w:rsidRDefault="00137778" w:rsidP="00137778">
      <w:pPr>
        <w:shd w:val="clear" w:color="auto" w:fill="F1F1F1"/>
        <w:spacing w:after="0" w:line="225" w:lineRule="atLeast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Наши двери рассчитаны на установку в помещениях с температурой воздуха от 10 до 30° С и относительной влажностью от 50 до 70%. При этом не допускается резких колебаний этих параметров.</w:t>
      </w:r>
    </w:p>
    <w:p w:rsidR="00137778" w:rsidRPr="00137778" w:rsidRDefault="00137778" w:rsidP="00137778">
      <w:pPr>
        <w:shd w:val="clear" w:color="auto" w:fill="F1F1F1"/>
        <w:spacing w:after="0" w:line="300" w:lineRule="atLeast"/>
        <w:outlineLvl w:val="1"/>
        <w:rPr>
          <w:rFonts w:ascii="Tahoma" w:eastAsia="Times New Roman" w:hAnsi="Tahoma" w:cs="Tahoma"/>
          <w:color w:val="666667"/>
          <w:sz w:val="18"/>
          <w:szCs w:val="18"/>
        </w:rPr>
      </w:pPr>
      <w:r w:rsidRPr="00137778">
        <w:rPr>
          <w:rFonts w:ascii="Tahoma" w:eastAsia="Times New Roman" w:hAnsi="Tahoma" w:cs="Tahoma"/>
          <w:b/>
          <w:bCs/>
          <w:color w:val="666667"/>
          <w:sz w:val="17"/>
          <w:szCs w:val="17"/>
        </w:rPr>
        <w:t>Хранение дверей</w:t>
      </w:r>
    </w:p>
    <w:p w:rsidR="00137778" w:rsidRPr="00137778" w:rsidRDefault="00137778" w:rsidP="00137778">
      <w:pPr>
        <w:numPr>
          <w:ilvl w:val="0"/>
          <w:numId w:val="1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Для исключения деформации, дверь до установки необходимо хранить на ровной поверхности или на выровненных сухих прокладках, равных по толщине (в количестве не менее трех штук).</w:t>
      </w:r>
    </w:p>
    <w:p w:rsidR="00137778" w:rsidRPr="00137778" w:rsidRDefault="00137778" w:rsidP="00137778">
      <w:pPr>
        <w:numPr>
          <w:ilvl w:val="0"/>
          <w:numId w:val="1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Не рекомендуется хранить двери вблизи нагревательных приборов и на сквозняке, так как резкие колебания температуры могут вызвать появление трещин на поверхности двери и другие деформации.</w:t>
      </w:r>
    </w:p>
    <w:p w:rsidR="00137778" w:rsidRPr="00137778" w:rsidRDefault="00137778" w:rsidP="00137778">
      <w:pPr>
        <w:numPr>
          <w:ilvl w:val="0"/>
          <w:numId w:val="1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В процессе хранения избегайте попадания прямого солнечного света на участки двери - это может вызвать неравномерное изменение цвета покрытия.</w:t>
      </w:r>
    </w:p>
    <w:p w:rsidR="00137778" w:rsidRPr="00137778" w:rsidRDefault="00137778" w:rsidP="00137778">
      <w:pPr>
        <w:numPr>
          <w:ilvl w:val="0"/>
          <w:numId w:val="1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Храните двери в заводской упаковке.</w:t>
      </w:r>
    </w:p>
    <w:p w:rsidR="00137778" w:rsidRPr="00137778" w:rsidRDefault="00137778" w:rsidP="00137778">
      <w:pPr>
        <w:shd w:val="clear" w:color="auto" w:fill="F1F1F1"/>
        <w:spacing w:after="0" w:line="300" w:lineRule="atLeast"/>
        <w:outlineLvl w:val="1"/>
        <w:rPr>
          <w:rFonts w:ascii="Tahoma" w:eastAsia="Times New Roman" w:hAnsi="Tahoma" w:cs="Tahoma"/>
          <w:color w:val="666667"/>
          <w:sz w:val="18"/>
          <w:szCs w:val="18"/>
        </w:rPr>
      </w:pPr>
      <w:r w:rsidRPr="00137778">
        <w:rPr>
          <w:rFonts w:ascii="Tahoma" w:eastAsia="Times New Roman" w:hAnsi="Tahoma" w:cs="Tahoma"/>
          <w:b/>
          <w:bCs/>
          <w:color w:val="666667"/>
          <w:sz w:val="17"/>
          <w:szCs w:val="17"/>
        </w:rPr>
        <w:t>Установка дверей</w:t>
      </w:r>
    </w:p>
    <w:p w:rsidR="00137778" w:rsidRPr="00137778" w:rsidRDefault="00137778" w:rsidP="00137778">
      <w:pPr>
        <w:numPr>
          <w:ilvl w:val="0"/>
          <w:numId w:val="2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Установка двери должна производиться квалифицированным специалистом с применением соответствующих инструментов.</w:t>
      </w:r>
    </w:p>
    <w:p w:rsidR="00137778" w:rsidRPr="00137778" w:rsidRDefault="00137778" w:rsidP="00137778">
      <w:pPr>
        <w:numPr>
          <w:ilvl w:val="0"/>
          <w:numId w:val="2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Древесина гигроскопичный материал, поэтому в случае установки двери в строящемся или ремонтируемом помещении необходимо убедиться в том, что оно имеет нормальную влажность, а материалы, используемые при ремонте, просохли.</w:t>
      </w:r>
    </w:p>
    <w:p w:rsidR="00137778" w:rsidRPr="00137778" w:rsidRDefault="00137778" w:rsidP="00137778">
      <w:pPr>
        <w:numPr>
          <w:ilvl w:val="0"/>
          <w:numId w:val="2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Перед установкой необходимо, чтобы дверь акклиматизировалась в помещении - несколько суток пролежала в свободном состоянии. Это особенно актуально в холодное время. Не снимайте упаковку до полной акклиматизации двери</w:t>
      </w:r>
    </w:p>
    <w:p w:rsidR="00137778" w:rsidRPr="00137778" w:rsidRDefault="00137778" w:rsidP="00137778">
      <w:pPr>
        <w:numPr>
          <w:ilvl w:val="0"/>
          <w:numId w:val="2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Места установки замков, петель и другой фурнитуры для предотвращения попадания влаги сразу обработайте олифой или другим консервантом, не допуская попадания его на лаковые поверхности.</w:t>
      </w:r>
    </w:p>
    <w:p w:rsidR="00137778" w:rsidRPr="00137778" w:rsidRDefault="00137778" w:rsidP="00137778">
      <w:pPr>
        <w:shd w:val="clear" w:color="auto" w:fill="F1F1F1"/>
        <w:spacing w:after="0" w:line="300" w:lineRule="atLeast"/>
        <w:outlineLvl w:val="1"/>
        <w:rPr>
          <w:rFonts w:ascii="Tahoma" w:eastAsia="Times New Roman" w:hAnsi="Tahoma" w:cs="Tahoma"/>
          <w:color w:val="666667"/>
          <w:sz w:val="18"/>
          <w:szCs w:val="18"/>
        </w:rPr>
      </w:pPr>
      <w:r w:rsidRPr="00137778">
        <w:rPr>
          <w:rFonts w:ascii="Tahoma" w:eastAsia="Times New Roman" w:hAnsi="Tahoma" w:cs="Tahoma"/>
          <w:b/>
          <w:bCs/>
          <w:color w:val="666667"/>
          <w:sz w:val="17"/>
          <w:szCs w:val="17"/>
        </w:rPr>
        <w:t>Эксплуатация и обслуживание</w:t>
      </w:r>
    </w:p>
    <w:p w:rsidR="00137778" w:rsidRPr="00137778" w:rsidRDefault="00137778" w:rsidP="00137778">
      <w:pPr>
        <w:numPr>
          <w:ilvl w:val="0"/>
          <w:numId w:val="3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Хорошая дверь, как и мебель, требует к себе внимательного и бережного отношения. Для сохранения внешнего вида двери рекомендуется периодически применять средства для ухода за мебелью из натурального дерева.</w:t>
      </w:r>
    </w:p>
    <w:p w:rsidR="00137778" w:rsidRPr="00137778" w:rsidRDefault="00137778" w:rsidP="00137778">
      <w:pPr>
        <w:numPr>
          <w:ilvl w:val="0"/>
          <w:numId w:val="3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Разрешается очистка поверхности двери влажной салфеткой.</w:t>
      </w:r>
    </w:p>
    <w:p w:rsidR="00137778" w:rsidRPr="00137778" w:rsidRDefault="00137778" w:rsidP="00137778">
      <w:pPr>
        <w:numPr>
          <w:ilvl w:val="0"/>
          <w:numId w:val="3"/>
        </w:numPr>
        <w:shd w:val="clear" w:color="auto" w:fill="F1F1F1"/>
        <w:spacing w:after="0" w:line="300" w:lineRule="atLeast"/>
        <w:ind w:left="0"/>
        <w:rPr>
          <w:rFonts w:ascii="Tahoma" w:eastAsia="Times New Roman" w:hAnsi="Tahoma" w:cs="Tahoma"/>
          <w:color w:val="666667"/>
          <w:sz w:val="17"/>
          <w:szCs w:val="17"/>
        </w:rPr>
      </w:pPr>
      <w:r w:rsidRPr="00137778">
        <w:rPr>
          <w:rFonts w:ascii="Tahoma" w:eastAsia="Times New Roman" w:hAnsi="Tahoma" w:cs="Tahoma"/>
          <w:color w:val="666667"/>
          <w:sz w:val="17"/>
          <w:szCs w:val="17"/>
        </w:rPr>
        <w:t>Не допускайте грубого механического воздействия на поверхность двери, равно как и ее контакта с кислотами, щелочами, растворителями - это может привести к появлению дефектов на ее поверхности и ухудшению внешнего вида.</w:t>
      </w:r>
    </w:p>
    <w:p w:rsidR="008E3035" w:rsidRDefault="008E3035"/>
    <w:sectPr w:rsidR="008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1F6"/>
    <w:multiLevelType w:val="multilevel"/>
    <w:tmpl w:val="A0F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814EE"/>
    <w:multiLevelType w:val="multilevel"/>
    <w:tmpl w:val="5EB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64414"/>
    <w:multiLevelType w:val="multilevel"/>
    <w:tmpl w:val="8C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7778"/>
    <w:rsid w:val="00137778"/>
    <w:rsid w:val="008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2013-12-20T09:18:00Z</dcterms:created>
  <dcterms:modified xsi:type="dcterms:W3CDTF">2013-12-20T09:18:00Z</dcterms:modified>
</cp:coreProperties>
</file>